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8EB9CC" w14:textId="77777777" w:rsidR="00277590" w:rsidRDefault="00277590" w:rsidP="00277590">
      <w:pPr>
        <w:spacing w:after="0"/>
        <w:jc w:val="center"/>
        <w:rPr>
          <w:rFonts w:cstheme="minorHAnsi"/>
          <w:b/>
          <w:sz w:val="28"/>
          <w:szCs w:val="28"/>
          <w:u w:val="single"/>
        </w:rPr>
      </w:pPr>
      <w:r>
        <w:rPr>
          <w:noProof/>
        </w:rPr>
        <w:drawing>
          <wp:inline distT="0" distB="0" distL="0" distR="0" wp14:anchorId="60A2DFA4" wp14:editId="636A90DC">
            <wp:extent cx="3028950" cy="689610"/>
            <wp:effectExtent l="0" t="0" r="0" b="0"/>
            <wp:docPr id="1" name="Picture 1" descr="J:\Marketing\Logos\New Logo 2020\Full Color\VolCorp_Primary_Horizontal_Color.png"/>
            <wp:cNvGraphicFramePr/>
            <a:graphic xmlns:a="http://schemas.openxmlformats.org/drawingml/2006/main">
              <a:graphicData uri="http://schemas.openxmlformats.org/drawingml/2006/picture">
                <pic:pic xmlns:pic="http://schemas.openxmlformats.org/drawingml/2006/picture">
                  <pic:nvPicPr>
                    <pic:cNvPr id="1" name="Picture 1" descr="J:\Marketing\Logos\New Logo 2020\Full Color\VolCorp_Primary_Horizontal_Color.png"/>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3028950" cy="689610"/>
                    </a:xfrm>
                    <a:prstGeom prst="rect">
                      <a:avLst/>
                    </a:prstGeom>
                    <a:noFill/>
                    <a:ln>
                      <a:noFill/>
                    </a:ln>
                  </pic:spPr>
                </pic:pic>
              </a:graphicData>
            </a:graphic>
          </wp:inline>
        </w:drawing>
      </w:r>
    </w:p>
    <w:p w14:paraId="297A9A82" w14:textId="77777777" w:rsidR="00277590" w:rsidRDefault="00277590" w:rsidP="00277590">
      <w:pPr>
        <w:spacing w:after="0"/>
        <w:jc w:val="center"/>
        <w:rPr>
          <w:rFonts w:cstheme="minorHAnsi"/>
          <w:b/>
          <w:sz w:val="28"/>
          <w:szCs w:val="28"/>
          <w:u w:val="single"/>
        </w:rPr>
      </w:pPr>
    </w:p>
    <w:p w14:paraId="5F862712" w14:textId="77777777" w:rsidR="00277590" w:rsidRPr="00906E76" w:rsidRDefault="00277590" w:rsidP="00277590">
      <w:pPr>
        <w:spacing w:after="0"/>
        <w:rPr>
          <w:rFonts w:ascii="Arial" w:hAnsi="Arial" w:cs="Arial"/>
          <w:b/>
          <w:color w:val="FF0000"/>
          <w:sz w:val="20"/>
          <w:szCs w:val="20"/>
          <w:u w:val="single"/>
        </w:rPr>
      </w:pPr>
      <w:r w:rsidRPr="00906E76">
        <w:rPr>
          <w:rFonts w:ascii="Arial" w:hAnsi="Arial" w:cs="Arial"/>
          <w:b/>
          <w:sz w:val="20"/>
          <w:szCs w:val="20"/>
          <w:u w:val="single"/>
        </w:rPr>
        <w:t xml:space="preserve">Volunteer Corporate Credit Union </w:t>
      </w:r>
    </w:p>
    <w:p w14:paraId="3895C012" w14:textId="77777777" w:rsidR="00277590" w:rsidRPr="00906E76" w:rsidRDefault="00277590" w:rsidP="00277590">
      <w:pPr>
        <w:spacing w:after="0"/>
        <w:rPr>
          <w:rFonts w:ascii="Arial" w:hAnsi="Arial" w:cs="Arial"/>
          <w:b/>
          <w:sz w:val="20"/>
          <w:szCs w:val="20"/>
        </w:rPr>
      </w:pPr>
      <w:r w:rsidRPr="00906E76">
        <w:rPr>
          <w:rFonts w:ascii="Arial" w:hAnsi="Arial" w:cs="Arial"/>
          <w:b/>
          <w:sz w:val="20"/>
          <w:szCs w:val="20"/>
        </w:rPr>
        <w:t xml:space="preserve">Established in 1981, VolCorp is a not-for-profit financial cooperative based in Nashville, TN serving over 330 natural person credit unions nationwide.  </w:t>
      </w:r>
      <w:proofErr w:type="spellStart"/>
      <w:r w:rsidRPr="00906E76">
        <w:rPr>
          <w:rFonts w:ascii="Arial" w:hAnsi="Arial" w:cs="Arial"/>
          <w:b/>
          <w:sz w:val="20"/>
          <w:szCs w:val="20"/>
        </w:rPr>
        <w:t>VolCorp’s</w:t>
      </w:r>
      <w:proofErr w:type="spellEnd"/>
      <w:r w:rsidRPr="00906E76">
        <w:rPr>
          <w:rFonts w:ascii="Arial" w:hAnsi="Arial" w:cs="Arial"/>
          <w:b/>
          <w:sz w:val="20"/>
          <w:szCs w:val="20"/>
        </w:rPr>
        <w:t xml:space="preserve"> mission is to serve as the primary financial partner for credit unions by providing superior products, services, and support.  For more information about VolCorp, please visit </w:t>
      </w:r>
      <w:hyperlink r:id="rId8" w:history="1">
        <w:r w:rsidRPr="00906E76">
          <w:rPr>
            <w:rStyle w:val="Hyperlink"/>
            <w:rFonts w:ascii="Arial" w:hAnsi="Arial" w:cs="Arial"/>
            <w:b/>
            <w:sz w:val="20"/>
            <w:szCs w:val="20"/>
          </w:rPr>
          <w:t>www.volcorp.org</w:t>
        </w:r>
      </w:hyperlink>
      <w:r w:rsidRPr="00906E76">
        <w:rPr>
          <w:rFonts w:ascii="Arial" w:hAnsi="Arial" w:cs="Arial"/>
          <w:b/>
          <w:sz w:val="20"/>
          <w:szCs w:val="20"/>
        </w:rPr>
        <w:t>.</w:t>
      </w:r>
    </w:p>
    <w:p w14:paraId="63F646E8" w14:textId="77777777" w:rsidR="00277590" w:rsidRPr="00906E76" w:rsidRDefault="00277590" w:rsidP="00277590">
      <w:pPr>
        <w:spacing w:after="0"/>
        <w:rPr>
          <w:rFonts w:ascii="Arial" w:hAnsi="Arial" w:cs="Arial"/>
          <w:sz w:val="20"/>
          <w:szCs w:val="20"/>
        </w:rPr>
      </w:pPr>
    </w:p>
    <w:p w14:paraId="7A0B2059" w14:textId="77777777" w:rsidR="00277590" w:rsidRPr="00906E76" w:rsidRDefault="00277590" w:rsidP="00277590">
      <w:pPr>
        <w:rPr>
          <w:rFonts w:ascii="Arial" w:hAnsi="Arial" w:cs="Arial"/>
          <w:b/>
          <w:sz w:val="20"/>
          <w:szCs w:val="20"/>
        </w:rPr>
      </w:pPr>
      <w:r w:rsidRPr="00906E76">
        <w:rPr>
          <w:rFonts w:ascii="Arial" w:hAnsi="Arial" w:cs="Arial"/>
          <w:b/>
          <w:sz w:val="20"/>
          <w:szCs w:val="20"/>
        </w:rPr>
        <w:t xml:space="preserve">We are currently recruiting for an </w:t>
      </w:r>
      <w:r w:rsidRPr="00906E76">
        <w:rPr>
          <w:rFonts w:ascii="Arial" w:hAnsi="Arial" w:cs="Arial"/>
          <w:b/>
          <w:sz w:val="20"/>
          <w:szCs w:val="20"/>
          <w:u w:val="single"/>
        </w:rPr>
        <w:t>Accountant</w:t>
      </w:r>
      <w:r w:rsidRPr="00906E76">
        <w:rPr>
          <w:rFonts w:ascii="Arial" w:hAnsi="Arial" w:cs="Arial"/>
          <w:b/>
          <w:sz w:val="20"/>
          <w:szCs w:val="20"/>
        </w:rPr>
        <w:t xml:space="preserve">.  </w:t>
      </w:r>
    </w:p>
    <w:p w14:paraId="17E4F005" w14:textId="77777777" w:rsidR="00277590" w:rsidRPr="00906E76" w:rsidRDefault="00277590" w:rsidP="00277590">
      <w:pPr>
        <w:rPr>
          <w:rFonts w:ascii="Arial" w:hAnsi="Arial" w:cs="Arial"/>
          <w:b/>
          <w:bCs/>
          <w:sz w:val="20"/>
          <w:szCs w:val="20"/>
        </w:rPr>
      </w:pPr>
      <w:r w:rsidRPr="00906E76">
        <w:rPr>
          <w:rFonts w:ascii="Arial" w:hAnsi="Arial" w:cs="Arial"/>
          <w:b/>
          <w:bCs/>
          <w:sz w:val="20"/>
          <w:szCs w:val="20"/>
        </w:rPr>
        <w:t>Hybrid &amp; Remote Work Environments:</w:t>
      </w:r>
    </w:p>
    <w:p w14:paraId="44D8A2B1" w14:textId="77777777" w:rsidR="00277590" w:rsidRPr="00906E76" w:rsidRDefault="00277590" w:rsidP="00277590">
      <w:pPr>
        <w:rPr>
          <w:rFonts w:ascii="Arial" w:hAnsi="Arial" w:cs="Arial"/>
          <w:sz w:val="20"/>
          <w:szCs w:val="20"/>
        </w:rPr>
      </w:pPr>
      <w:r w:rsidRPr="00906E76">
        <w:rPr>
          <w:rFonts w:ascii="Arial" w:hAnsi="Arial" w:cs="Arial"/>
          <w:sz w:val="20"/>
          <w:szCs w:val="20"/>
        </w:rPr>
        <w:t>Option available based on position and the location of incumbent.</w:t>
      </w:r>
    </w:p>
    <w:p w14:paraId="45E646F4" w14:textId="77777777" w:rsidR="00277590" w:rsidRPr="00906E76" w:rsidRDefault="00277590" w:rsidP="00277590">
      <w:pPr>
        <w:rPr>
          <w:rFonts w:ascii="Arial" w:hAnsi="Arial" w:cs="Arial"/>
          <w:sz w:val="20"/>
          <w:szCs w:val="20"/>
        </w:rPr>
      </w:pPr>
      <w:r w:rsidRPr="00906E76">
        <w:rPr>
          <w:rFonts w:ascii="Arial" w:hAnsi="Arial" w:cs="Arial"/>
          <w:b/>
          <w:sz w:val="20"/>
          <w:szCs w:val="20"/>
        </w:rPr>
        <w:t>*Generous time off</w:t>
      </w:r>
      <w:proofErr w:type="gramStart"/>
      <w:r w:rsidRPr="00906E76">
        <w:rPr>
          <w:rFonts w:ascii="Arial" w:hAnsi="Arial" w:cs="Arial"/>
          <w:b/>
          <w:sz w:val="20"/>
          <w:szCs w:val="20"/>
        </w:rPr>
        <w:t xml:space="preserve">-  </w:t>
      </w:r>
      <w:r w:rsidRPr="00906E76">
        <w:rPr>
          <w:rFonts w:ascii="Arial" w:hAnsi="Arial" w:cs="Arial"/>
          <w:sz w:val="20"/>
          <w:szCs w:val="20"/>
        </w:rPr>
        <w:t>VolCorp</w:t>
      </w:r>
      <w:proofErr w:type="gramEnd"/>
      <w:r w:rsidRPr="00906E76">
        <w:rPr>
          <w:rFonts w:ascii="Arial" w:hAnsi="Arial" w:cs="Arial"/>
          <w:sz w:val="20"/>
          <w:szCs w:val="20"/>
        </w:rPr>
        <w:t xml:space="preserve"> offers a generous allotment of pro-rated  vacation, discretionary and sick time to any part time employee who will work an average of 24 or more hours in a week. In addition, we follow the Federal Reserve guidelines with 11 holidays per year</w:t>
      </w:r>
    </w:p>
    <w:p w14:paraId="2E3CD2A3" w14:textId="77777777" w:rsidR="00277590" w:rsidRPr="00906E76" w:rsidRDefault="00277590" w:rsidP="00277590">
      <w:pPr>
        <w:rPr>
          <w:rFonts w:ascii="Arial" w:hAnsi="Arial" w:cs="Arial"/>
          <w:b/>
          <w:sz w:val="20"/>
          <w:szCs w:val="20"/>
        </w:rPr>
      </w:pPr>
      <w:r w:rsidRPr="00906E76">
        <w:rPr>
          <w:rFonts w:ascii="Arial" w:hAnsi="Arial" w:cs="Arial"/>
          <w:b/>
          <w:sz w:val="20"/>
          <w:szCs w:val="20"/>
        </w:rPr>
        <w:t xml:space="preserve">*Culture-   </w:t>
      </w:r>
      <w:r w:rsidRPr="00906E76">
        <w:rPr>
          <w:rFonts w:ascii="Arial" w:hAnsi="Arial" w:cs="Arial"/>
          <w:sz w:val="20"/>
          <w:szCs w:val="20"/>
        </w:rPr>
        <w:t>We pride ourselves on striving to maintain and achieve a culture that lives and breathes our operating principles daily.   Those principles include Accountability, Vision, Trustworthiness, and Unity while remaining Results Focused.   Our culture is reflected in our average length of service which is currently running at 14 years.  We strive to do it right!</w:t>
      </w:r>
    </w:p>
    <w:p w14:paraId="6E698271" w14:textId="77777777" w:rsidR="00277590" w:rsidRPr="00906E76" w:rsidRDefault="00277590" w:rsidP="00277590">
      <w:pPr>
        <w:rPr>
          <w:rFonts w:ascii="Arial" w:hAnsi="Arial" w:cs="Arial"/>
          <w:sz w:val="20"/>
          <w:szCs w:val="20"/>
        </w:rPr>
      </w:pPr>
      <w:r w:rsidRPr="00906E76">
        <w:rPr>
          <w:rFonts w:ascii="Arial" w:hAnsi="Arial" w:cs="Arial"/>
          <w:b/>
          <w:sz w:val="20"/>
          <w:szCs w:val="20"/>
        </w:rPr>
        <w:t xml:space="preserve">*Benefits-   </w:t>
      </w:r>
      <w:r w:rsidRPr="00906E76">
        <w:rPr>
          <w:rFonts w:ascii="Arial" w:hAnsi="Arial" w:cs="Arial"/>
          <w:sz w:val="20"/>
          <w:szCs w:val="20"/>
        </w:rPr>
        <w:t xml:space="preserve"> Medical, Dental, Life, Disability, Vision, Health Reimbursement Accounts, Health Savings Account, Flexible Spending Accounts are all part of the Benefit Package for any part time employee who averages 24 or more hours per week. </w:t>
      </w:r>
    </w:p>
    <w:p w14:paraId="60BE10FA" w14:textId="77777777" w:rsidR="00277590" w:rsidRPr="00906E76" w:rsidRDefault="00277590" w:rsidP="00277590">
      <w:pPr>
        <w:rPr>
          <w:rFonts w:ascii="Arial" w:hAnsi="Arial" w:cs="Arial"/>
          <w:sz w:val="20"/>
          <w:szCs w:val="20"/>
        </w:rPr>
      </w:pPr>
      <w:r w:rsidRPr="00906E76">
        <w:rPr>
          <w:rFonts w:ascii="Arial" w:hAnsi="Arial" w:cs="Arial"/>
          <w:b/>
          <w:sz w:val="20"/>
          <w:szCs w:val="20"/>
        </w:rPr>
        <w:t>*Retirement Plans-</w:t>
      </w:r>
      <w:r w:rsidRPr="00906E76">
        <w:rPr>
          <w:rFonts w:ascii="Arial" w:hAnsi="Arial" w:cs="Arial"/>
          <w:sz w:val="20"/>
          <w:szCs w:val="20"/>
        </w:rPr>
        <w:t xml:space="preserve"> Once you enter our retirement plans the company will make a 3% contribution to your 401K plan and a 7% contribution to a Retirement Savings Fund Plan which is a combined total contribution of 10%.   The contribution takes place even if you choose </w:t>
      </w:r>
      <w:proofErr w:type="gramStart"/>
      <w:r w:rsidRPr="00906E76">
        <w:rPr>
          <w:rFonts w:ascii="Arial" w:hAnsi="Arial" w:cs="Arial"/>
          <w:sz w:val="20"/>
          <w:szCs w:val="20"/>
        </w:rPr>
        <w:t>to not</w:t>
      </w:r>
      <w:proofErr w:type="gramEnd"/>
      <w:r w:rsidRPr="00906E76">
        <w:rPr>
          <w:rFonts w:ascii="Arial" w:hAnsi="Arial" w:cs="Arial"/>
          <w:sz w:val="20"/>
          <w:szCs w:val="20"/>
        </w:rPr>
        <w:t xml:space="preserve"> personally contribute.    Should you choose to contribute you have contribution platforms such as Roth or tax deferred investment options.   The retirement eligibility is 30 days of service and 1</w:t>
      </w:r>
      <w:r w:rsidRPr="00906E76">
        <w:rPr>
          <w:rFonts w:ascii="Arial" w:hAnsi="Arial" w:cs="Arial"/>
          <w:sz w:val="20"/>
          <w:szCs w:val="20"/>
          <w:vertAlign w:val="superscript"/>
        </w:rPr>
        <w:t>st</w:t>
      </w:r>
      <w:r w:rsidRPr="00906E76">
        <w:rPr>
          <w:rFonts w:ascii="Arial" w:hAnsi="Arial" w:cs="Arial"/>
          <w:sz w:val="20"/>
          <w:szCs w:val="20"/>
        </w:rPr>
        <w:t xml:space="preserve"> of the month following 30 days of service. </w:t>
      </w:r>
    </w:p>
    <w:p w14:paraId="769E1E42" w14:textId="77777777" w:rsidR="00277590" w:rsidRPr="00906E76" w:rsidRDefault="00277590" w:rsidP="00277590">
      <w:pPr>
        <w:rPr>
          <w:rFonts w:ascii="Arial" w:hAnsi="Arial" w:cs="Arial"/>
          <w:sz w:val="20"/>
          <w:szCs w:val="20"/>
        </w:rPr>
      </w:pPr>
      <w:r w:rsidRPr="00906E76">
        <w:rPr>
          <w:rFonts w:ascii="Arial" w:hAnsi="Arial" w:cs="Arial"/>
          <w:b/>
          <w:sz w:val="20"/>
          <w:szCs w:val="20"/>
        </w:rPr>
        <w:t>*Community Giving</w:t>
      </w:r>
      <w:proofErr w:type="gramStart"/>
      <w:r w:rsidRPr="00906E76">
        <w:rPr>
          <w:rFonts w:ascii="Arial" w:hAnsi="Arial" w:cs="Arial"/>
          <w:b/>
          <w:sz w:val="20"/>
          <w:szCs w:val="20"/>
        </w:rPr>
        <w:t xml:space="preserve">-  </w:t>
      </w:r>
      <w:r w:rsidRPr="00906E76">
        <w:rPr>
          <w:rFonts w:ascii="Arial" w:hAnsi="Arial" w:cs="Arial"/>
          <w:sz w:val="20"/>
          <w:szCs w:val="20"/>
        </w:rPr>
        <w:t>VolCorp</w:t>
      </w:r>
      <w:proofErr w:type="gramEnd"/>
      <w:r w:rsidRPr="00906E76">
        <w:rPr>
          <w:rFonts w:ascii="Arial" w:hAnsi="Arial" w:cs="Arial"/>
          <w:sz w:val="20"/>
          <w:szCs w:val="20"/>
        </w:rPr>
        <w:t xml:space="preserve"> is paired with a local charitable organization where we “give back” to the community.     Paid time off provided to work with the organization and fundraisers held yearly for their benefit.</w:t>
      </w:r>
    </w:p>
    <w:p w14:paraId="2AFBC935" w14:textId="77777777" w:rsidR="00277590" w:rsidRPr="00906E76" w:rsidRDefault="00277590" w:rsidP="00277590">
      <w:pPr>
        <w:rPr>
          <w:rFonts w:ascii="Arial" w:hAnsi="Arial" w:cs="Arial"/>
          <w:sz w:val="20"/>
          <w:szCs w:val="20"/>
        </w:rPr>
      </w:pPr>
      <w:r w:rsidRPr="00906E76">
        <w:rPr>
          <w:rFonts w:ascii="Arial" w:hAnsi="Arial" w:cs="Arial"/>
          <w:sz w:val="20"/>
          <w:szCs w:val="20"/>
        </w:rPr>
        <w:t>*</w:t>
      </w:r>
      <w:r w:rsidRPr="00906E76">
        <w:rPr>
          <w:rFonts w:ascii="Arial" w:hAnsi="Arial" w:cs="Arial"/>
          <w:b/>
          <w:sz w:val="20"/>
          <w:szCs w:val="20"/>
        </w:rPr>
        <w:t>Sign on bonus</w:t>
      </w:r>
      <w:r w:rsidRPr="00906E76">
        <w:rPr>
          <w:rFonts w:ascii="Arial" w:hAnsi="Arial" w:cs="Arial"/>
          <w:sz w:val="20"/>
          <w:szCs w:val="20"/>
        </w:rPr>
        <w:t>- $1,000 sign on bonus after completion of 60 days</w:t>
      </w:r>
    </w:p>
    <w:p w14:paraId="1862BA37" w14:textId="77777777" w:rsidR="00277590" w:rsidRPr="00906E76" w:rsidRDefault="00277590" w:rsidP="00277590">
      <w:pPr>
        <w:rPr>
          <w:rFonts w:ascii="Arial" w:hAnsi="Arial" w:cs="Arial"/>
          <w:sz w:val="20"/>
          <w:szCs w:val="20"/>
        </w:rPr>
      </w:pPr>
      <w:r w:rsidRPr="00906E76">
        <w:rPr>
          <w:rFonts w:ascii="Arial" w:hAnsi="Arial" w:cs="Arial"/>
          <w:b/>
          <w:bCs/>
          <w:sz w:val="20"/>
          <w:szCs w:val="20"/>
        </w:rPr>
        <w:t>Job Description:</w:t>
      </w:r>
    </w:p>
    <w:p w14:paraId="1E8EA028" w14:textId="77777777" w:rsidR="00277590" w:rsidRPr="00906E76" w:rsidRDefault="00277590" w:rsidP="00277590">
      <w:pPr>
        <w:rPr>
          <w:rFonts w:ascii="Arial" w:hAnsi="Arial" w:cs="Arial"/>
          <w:sz w:val="20"/>
          <w:szCs w:val="20"/>
        </w:rPr>
      </w:pPr>
      <w:r w:rsidRPr="00906E76">
        <w:rPr>
          <w:rFonts w:ascii="Arial" w:hAnsi="Arial" w:cs="Arial"/>
          <w:sz w:val="20"/>
          <w:szCs w:val="20"/>
        </w:rPr>
        <w:t>We are seeking a versatile and detail-oriented floating accountant to support various accounting functions within our institution. This dynamic role requires flexibility and adaptability as you assist several critical responsibilities. Allocation of responsibilities may vary depending on departmental needs at any given time, but may include cash management, member posting, payroll, financial reporting, accounts payable, and member billing.</w:t>
      </w:r>
    </w:p>
    <w:p w14:paraId="6519C9EA" w14:textId="77777777" w:rsidR="00277590" w:rsidRPr="00277590" w:rsidRDefault="00277590" w:rsidP="00277590">
      <w:pPr>
        <w:pStyle w:val="head"/>
        <w:rPr>
          <w:rFonts w:ascii="Arial" w:hAnsi="Arial" w:cs="Arial"/>
          <w:i w:val="0"/>
          <w:iCs/>
          <w:sz w:val="20"/>
        </w:rPr>
      </w:pPr>
      <w:r w:rsidRPr="00277590">
        <w:rPr>
          <w:rFonts w:ascii="Arial" w:hAnsi="Arial" w:cs="Arial"/>
          <w:i w:val="0"/>
          <w:iCs/>
          <w:sz w:val="20"/>
        </w:rPr>
        <w:t>POSITION SUMMARY:</w:t>
      </w:r>
    </w:p>
    <w:p w14:paraId="2963F372" w14:textId="77777777" w:rsidR="00277590" w:rsidRPr="00277590" w:rsidRDefault="00277590" w:rsidP="00277590">
      <w:pPr>
        <w:tabs>
          <w:tab w:val="left" w:pos="-720"/>
        </w:tabs>
        <w:spacing w:line="240" w:lineRule="atLeast"/>
        <w:rPr>
          <w:rFonts w:ascii="Arial" w:hAnsi="Arial" w:cs="Arial"/>
          <w:iCs/>
          <w:sz w:val="20"/>
          <w:szCs w:val="20"/>
        </w:rPr>
      </w:pPr>
      <w:r w:rsidRPr="00277590">
        <w:rPr>
          <w:rFonts w:ascii="Arial" w:hAnsi="Arial" w:cs="Arial"/>
          <w:iCs/>
          <w:sz w:val="20"/>
          <w:szCs w:val="20"/>
        </w:rPr>
        <w:t xml:space="preserve">As the Director of Software Development at Volunteer Corporate Credit Union (VolCorp), you will lead a dedicated team of developers, business analysts, and DBAs in designing, implementing, and maintaining innovative financial software solutions that drive our business forward. You will collaborate with cross-functional leadership to align technology initiatives with organizational goals and ensure compliance with </w:t>
      </w:r>
      <w:r w:rsidRPr="00277590">
        <w:rPr>
          <w:rFonts w:ascii="Arial" w:hAnsi="Arial" w:cs="Arial"/>
          <w:iCs/>
          <w:sz w:val="20"/>
          <w:szCs w:val="20"/>
        </w:rPr>
        <w:lastRenderedPageBreak/>
        <w:t>industry regulations. This role combines hands-on oversight of development processes with strategic planning, budgeting, and personnel management, requiring both strong technical expertise and exceptional leadership skills. A strong background in various software development methodologies, the modern Microsoft .NET stack, secure development practices, and a secure software supply chain is crucial to succeed in this position.</w:t>
      </w:r>
    </w:p>
    <w:p w14:paraId="7A7F234B" w14:textId="77777777" w:rsidR="00277590" w:rsidRPr="00277590" w:rsidRDefault="00277590" w:rsidP="00277590">
      <w:pPr>
        <w:tabs>
          <w:tab w:val="left" w:pos="-720"/>
        </w:tabs>
        <w:spacing w:line="240" w:lineRule="atLeast"/>
        <w:rPr>
          <w:rFonts w:ascii="Arial" w:hAnsi="Arial" w:cs="Arial"/>
          <w:iCs/>
          <w:sz w:val="20"/>
          <w:szCs w:val="20"/>
        </w:rPr>
      </w:pPr>
    </w:p>
    <w:p w14:paraId="7A79EE00" w14:textId="4D3D395E" w:rsidR="00277590" w:rsidRPr="00277590" w:rsidRDefault="00277590" w:rsidP="00277590">
      <w:pPr>
        <w:pStyle w:val="head"/>
        <w:rPr>
          <w:rFonts w:ascii="Arial" w:hAnsi="Arial" w:cs="Arial"/>
          <w:i w:val="0"/>
          <w:iCs/>
          <w:sz w:val="20"/>
        </w:rPr>
      </w:pPr>
      <w:r w:rsidRPr="00277590">
        <w:rPr>
          <w:rFonts w:ascii="Arial" w:hAnsi="Arial" w:cs="Arial"/>
          <w:i w:val="0"/>
          <w:iCs/>
          <w:sz w:val="20"/>
        </w:rPr>
        <w:t>PRIMARY RESPONSIBILITIES:</w:t>
      </w:r>
    </w:p>
    <w:p w14:paraId="32AC7CA6" w14:textId="77777777" w:rsidR="00277590" w:rsidRPr="00277590" w:rsidRDefault="00277590" w:rsidP="00277590">
      <w:pPr>
        <w:pStyle w:val="head"/>
        <w:rPr>
          <w:rFonts w:ascii="Arial" w:hAnsi="Arial" w:cs="Arial"/>
          <w:b w:val="0"/>
          <w:bCs/>
          <w:i w:val="0"/>
          <w:iCs/>
          <w:sz w:val="20"/>
        </w:rPr>
      </w:pPr>
    </w:p>
    <w:tbl>
      <w:tblPr>
        <w:tblStyle w:val="TableGrid"/>
        <w:tblW w:w="0" w:type="auto"/>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84"/>
        <w:gridCol w:w="1376"/>
      </w:tblGrid>
      <w:tr w:rsidR="00277590" w:rsidRPr="00277590" w14:paraId="76A985F1" w14:textId="77777777" w:rsidTr="00397EE0">
        <w:trPr>
          <w:jc w:val="center"/>
        </w:trPr>
        <w:tc>
          <w:tcPr>
            <w:tcW w:w="8365" w:type="dxa"/>
          </w:tcPr>
          <w:p w14:paraId="1E36AF85" w14:textId="080F8FB1" w:rsidR="00277590" w:rsidRPr="00277590" w:rsidRDefault="00277590" w:rsidP="00397EE0">
            <w:pPr>
              <w:pStyle w:val="head"/>
              <w:spacing w:after="160"/>
              <w:rPr>
                <w:rFonts w:ascii="Arial" w:hAnsi="Arial" w:cs="Arial"/>
                <w:b w:val="0"/>
                <w:bCs/>
                <w:i w:val="0"/>
                <w:iCs/>
                <w:color w:val="333333"/>
                <w:sz w:val="20"/>
                <w:shd w:val="clear" w:color="auto" w:fill="FFFFFF"/>
              </w:rPr>
            </w:pPr>
            <w:r w:rsidRPr="00277590">
              <w:rPr>
                <w:rFonts w:ascii="Arial" w:hAnsi="Arial" w:cs="Arial"/>
                <w:b w:val="0"/>
                <w:bCs/>
                <w:i w:val="0"/>
                <w:iCs/>
                <w:color w:val="333333"/>
                <w:sz w:val="20"/>
                <w:shd w:val="clear" w:color="auto" w:fill="FFFFFF"/>
              </w:rPr>
              <w:t>Directs and provides technical leadership, vision, and direction for software engineering</w:t>
            </w:r>
            <w:r w:rsidR="00843DB7">
              <w:rPr>
                <w:rFonts w:ascii="Arial" w:hAnsi="Arial" w:cs="Arial"/>
                <w:b w:val="0"/>
                <w:bCs/>
                <w:i w:val="0"/>
                <w:iCs/>
                <w:color w:val="333333"/>
                <w:sz w:val="20"/>
                <w:shd w:val="clear" w:color="auto" w:fill="FFFFFF"/>
              </w:rPr>
              <w:t xml:space="preserve"> </w:t>
            </w:r>
            <w:r w:rsidRPr="00277590">
              <w:rPr>
                <w:rFonts w:ascii="Arial" w:hAnsi="Arial" w:cs="Arial"/>
                <w:b w:val="0"/>
                <w:bCs/>
                <w:i w:val="0"/>
                <w:iCs/>
                <w:color w:val="333333"/>
                <w:sz w:val="20"/>
                <w:shd w:val="clear" w:color="auto" w:fill="FFFFFF"/>
              </w:rPr>
              <w:t>teams.</w:t>
            </w:r>
          </w:p>
        </w:tc>
        <w:tc>
          <w:tcPr>
            <w:tcW w:w="1445" w:type="dxa"/>
          </w:tcPr>
          <w:p w14:paraId="32F8322C" w14:textId="40CEB88B" w:rsidR="00277590" w:rsidRPr="00277590" w:rsidRDefault="00277590" w:rsidP="00843DB7">
            <w:pPr>
              <w:pStyle w:val="head"/>
              <w:spacing w:after="160"/>
              <w:rPr>
                <w:rFonts w:ascii="Arial" w:hAnsi="Arial" w:cs="Arial"/>
                <w:b w:val="0"/>
                <w:bCs/>
                <w:i w:val="0"/>
                <w:iCs/>
                <w:sz w:val="20"/>
              </w:rPr>
            </w:pPr>
          </w:p>
        </w:tc>
      </w:tr>
      <w:tr w:rsidR="00277590" w:rsidRPr="00277590" w14:paraId="391D6341" w14:textId="77777777" w:rsidTr="00397EE0">
        <w:trPr>
          <w:jc w:val="center"/>
        </w:trPr>
        <w:tc>
          <w:tcPr>
            <w:tcW w:w="8365" w:type="dxa"/>
          </w:tcPr>
          <w:p w14:paraId="60846516" w14:textId="77777777" w:rsidR="00277590" w:rsidRPr="00277590" w:rsidRDefault="00277590" w:rsidP="00397EE0">
            <w:pPr>
              <w:pStyle w:val="head"/>
              <w:spacing w:after="160"/>
              <w:rPr>
                <w:rFonts w:ascii="Arial" w:hAnsi="Arial" w:cs="Arial"/>
                <w:b w:val="0"/>
                <w:bCs/>
                <w:i w:val="0"/>
                <w:iCs/>
                <w:color w:val="333333"/>
                <w:sz w:val="20"/>
                <w:shd w:val="clear" w:color="auto" w:fill="FFFFFF"/>
              </w:rPr>
            </w:pPr>
            <w:proofErr w:type="gramStart"/>
            <w:r w:rsidRPr="00277590">
              <w:rPr>
                <w:rFonts w:ascii="Arial" w:hAnsi="Arial" w:cs="Arial"/>
                <w:b w:val="0"/>
                <w:bCs/>
                <w:i w:val="0"/>
                <w:iCs/>
                <w:color w:val="333333"/>
                <w:sz w:val="20"/>
                <w:shd w:val="clear" w:color="auto" w:fill="FFFFFF"/>
              </w:rPr>
              <w:t>Oversees</w:t>
            </w:r>
            <w:proofErr w:type="gramEnd"/>
            <w:r w:rsidRPr="00277590">
              <w:rPr>
                <w:rFonts w:ascii="Arial" w:hAnsi="Arial" w:cs="Arial"/>
                <w:b w:val="0"/>
                <w:bCs/>
                <w:i w:val="0"/>
                <w:iCs/>
                <w:color w:val="333333"/>
                <w:sz w:val="20"/>
                <w:shd w:val="clear" w:color="auto" w:fill="FFFFFF"/>
              </w:rPr>
              <w:t xml:space="preserve"> day-to-day activities of multiple teams which design, develop, and support software applications to meet business requirements.</w:t>
            </w:r>
          </w:p>
        </w:tc>
        <w:tc>
          <w:tcPr>
            <w:tcW w:w="1445" w:type="dxa"/>
          </w:tcPr>
          <w:p w14:paraId="5226E49E" w14:textId="558A8DD4" w:rsidR="00277590" w:rsidRPr="00277590" w:rsidRDefault="00277590" w:rsidP="00397EE0">
            <w:pPr>
              <w:pStyle w:val="head"/>
              <w:spacing w:after="160"/>
              <w:jc w:val="center"/>
              <w:rPr>
                <w:rFonts w:ascii="Arial" w:hAnsi="Arial" w:cs="Arial"/>
                <w:b w:val="0"/>
                <w:bCs/>
                <w:i w:val="0"/>
                <w:iCs/>
                <w:sz w:val="20"/>
              </w:rPr>
            </w:pPr>
          </w:p>
        </w:tc>
      </w:tr>
      <w:tr w:rsidR="00277590" w:rsidRPr="00277590" w14:paraId="5334317D" w14:textId="77777777" w:rsidTr="00397EE0">
        <w:trPr>
          <w:jc w:val="center"/>
        </w:trPr>
        <w:tc>
          <w:tcPr>
            <w:tcW w:w="8365" w:type="dxa"/>
          </w:tcPr>
          <w:p w14:paraId="377596FF" w14:textId="77777777" w:rsidR="00277590" w:rsidRPr="00277590" w:rsidRDefault="00277590" w:rsidP="00397EE0">
            <w:pPr>
              <w:pStyle w:val="head"/>
              <w:spacing w:after="160"/>
              <w:rPr>
                <w:rFonts w:ascii="Arial" w:hAnsi="Arial" w:cs="Arial"/>
                <w:b w:val="0"/>
                <w:bCs/>
                <w:i w:val="0"/>
                <w:iCs/>
                <w:sz w:val="20"/>
              </w:rPr>
            </w:pPr>
            <w:r w:rsidRPr="00277590">
              <w:rPr>
                <w:rFonts w:ascii="Arial" w:hAnsi="Arial" w:cs="Arial"/>
                <w:b w:val="0"/>
                <w:bCs/>
                <w:i w:val="0"/>
                <w:iCs/>
                <w:color w:val="333333"/>
                <w:sz w:val="20"/>
                <w:shd w:val="clear" w:color="auto" w:fill="FFFFFF"/>
              </w:rPr>
              <w:t xml:space="preserve">Drives the development </w:t>
            </w:r>
            <w:proofErr w:type="gramStart"/>
            <w:r w:rsidRPr="00277590">
              <w:rPr>
                <w:rFonts w:ascii="Arial" w:hAnsi="Arial" w:cs="Arial"/>
                <w:b w:val="0"/>
                <w:bCs/>
                <w:i w:val="0"/>
                <w:iCs/>
                <w:color w:val="333333"/>
                <w:sz w:val="20"/>
                <w:shd w:val="clear" w:color="auto" w:fill="FFFFFF"/>
              </w:rPr>
              <w:t>life-cycle</w:t>
            </w:r>
            <w:proofErr w:type="gramEnd"/>
            <w:r w:rsidRPr="00277590">
              <w:rPr>
                <w:rFonts w:ascii="Arial" w:hAnsi="Arial" w:cs="Arial"/>
                <w:b w:val="0"/>
                <w:bCs/>
                <w:i w:val="0"/>
                <w:iCs/>
                <w:color w:val="333333"/>
                <w:sz w:val="20"/>
                <w:shd w:val="clear" w:color="auto" w:fill="FFFFFF"/>
              </w:rPr>
              <w:t xml:space="preserve"> from requirements analysis, feasibility estimates, design, code, documentation, testing, implementation, and support.</w:t>
            </w:r>
          </w:p>
        </w:tc>
        <w:tc>
          <w:tcPr>
            <w:tcW w:w="1445" w:type="dxa"/>
          </w:tcPr>
          <w:p w14:paraId="352E7B12" w14:textId="3F6FD5FB" w:rsidR="00277590" w:rsidRPr="00277590" w:rsidRDefault="00277590" w:rsidP="00397EE0">
            <w:pPr>
              <w:pStyle w:val="head"/>
              <w:spacing w:after="160"/>
              <w:jc w:val="center"/>
              <w:rPr>
                <w:rFonts w:ascii="Arial" w:hAnsi="Arial" w:cs="Arial"/>
                <w:b w:val="0"/>
                <w:bCs/>
                <w:i w:val="0"/>
                <w:iCs/>
                <w:sz w:val="20"/>
              </w:rPr>
            </w:pPr>
          </w:p>
        </w:tc>
      </w:tr>
      <w:tr w:rsidR="00277590" w:rsidRPr="00277590" w14:paraId="0E2FD1BC" w14:textId="77777777" w:rsidTr="00397EE0">
        <w:trPr>
          <w:jc w:val="center"/>
        </w:trPr>
        <w:tc>
          <w:tcPr>
            <w:tcW w:w="8365" w:type="dxa"/>
          </w:tcPr>
          <w:p w14:paraId="145B5AFC" w14:textId="77777777" w:rsidR="00277590" w:rsidRPr="00277590" w:rsidRDefault="00277590" w:rsidP="00397EE0">
            <w:pPr>
              <w:pStyle w:val="head"/>
              <w:spacing w:after="160"/>
              <w:rPr>
                <w:rFonts w:ascii="Arial" w:hAnsi="Arial" w:cs="Arial"/>
                <w:b w:val="0"/>
                <w:bCs/>
                <w:i w:val="0"/>
                <w:iCs/>
                <w:color w:val="333333"/>
                <w:sz w:val="20"/>
                <w:shd w:val="clear" w:color="auto" w:fill="FFFFFF"/>
              </w:rPr>
            </w:pPr>
            <w:r w:rsidRPr="00277590">
              <w:rPr>
                <w:rFonts w:ascii="Arial" w:hAnsi="Arial" w:cs="Arial"/>
                <w:b w:val="0"/>
                <w:bCs/>
                <w:i w:val="0"/>
                <w:iCs/>
                <w:color w:val="333333"/>
                <w:sz w:val="20"/>
                <w:shd w:val="clear" w:color="auto" w:fill="FFFFFF"/>
              </w:rPr>
              <w:t>Reviews technical design and code, mentoring teams for constant improvement.</w:t>
            </w:r>
          </w:p>
        </w:tc>
        <w:tc>
          <w:tcPr>
            <w:tcW w:w="1445" w:type="dxa"/>
          </w:tcPr>
          <w:p w14:paraId="0FBE2F78" w14:textId="4070E177" w:rsidR="00277590" w:rsidRPr="00277590" w:rsidRDefault="00277590" w:rsidP="00397EE0">
            <w:pPr>
              <w:pStyle w:val="head"/>
              <w:spacing w:after="160"/>
              <w:jc w:val="center"/>
              <w:rPr>
                <w:rFonts w:ascii="Arial" w:hAnsi="Arial" w:cs="Arial"/>
                <w:b w:val="0"/>
                <w:bCs/>
                <w:i w:val="0"/>
                <w:iCs/>
                <w:sz w:val="20"/>
              </w:rPr>
            </w:pPr>
          </w:p>
        </w:tc>
      </w:tr>
      <w:tr w:rsidR="00277590" w:rsidRPr="00277590" w14:paraId="6ADD9054" w14:textId="77777777" w:rsidTr="00397EE0">
        <w:trPr>
          <w:jc w:val="center"/>
        </w:trPr>
        <w:tc>
          <w:tcPr>
            <w:tcW w:w="8365" w:type="dxa"/>
          </w:tcPr>
          <w:p w14:paraId="5B8DC32E" w14:textId="77777777" w:rsidR="00277590" w:rsidRPr="00277590" w:rsidRDefault="00277590" w:rsidP="00397EE0">
            <w:pPr>
              <w:pStyle w:val="head"/>
              <w:spacing w:after="160"/>
              <w:rPr>
                <w:rFonts w:ascii="Arial" w:hAnsi="Arial" w:cs="Arial"/>
                <w:b w:val="0"/>
                <w:bCs/>
                <w:i w:val="0"/>
                <w:iCs/>
                <w:color w:val="333333"/>
                <w:sz w:val="20"/>
                <w:shd w:val="clear" w:color="auto" w:fill="FFFFFF"/>
              </w:rPr>
            </w:pPr>
            <w:r w:rsidRPr="00277590">
              <w:rPr>
                <w:rFonts w:ascii="Arial" w:hAnsi="Arial" w:cs="Arial"/>
                <w:b w:val="0"/>
                <w:bCs/>
                <w:i w:val="0"/>
                <w:iCs/>
                <w:color w:val="333333"/>
                <w:sz w:val="20"/>
                <w:shd w:val="clear" w:color="auto" w:fill="FFFFFF"/>
              </w:rPr>
              <w:t xml:space="preserve">Supports </w:t>
            </w:r>
            <w:proofErr w:type="gramStart"/>
            <w:r w:rsidRPr="00277590">
              <w:rPr>
                <w:rFonts w:ascii="Arial" w:hAnsi="Arial" w:cs="Arial"/>
                <w:b w:val="0"/>
                <w:bCs/>
                <w:i w:val="0"/>
                <w:iCs/>
                <w:color w:val="333333"/>
                <w:sz w:val="20"/>
                <w:shd w:val="clear" w:color="auto" w:fill="FFFFFF"/>
              </w:rPr>
              <w:t>the change</w:t>
            </w:r>
            <w:proofErr w:type="gramEnd"/>
            <w:r w:rsidRPr="00277590">
              <w:rPr>
                <w:rFonts w:ascii="Arial" w:hAnsi="Arial" w:cs="Arial"/>
                <w:b w:val="0"/>
                <w:bCs/>
                <w:i w:val="0"/>
                <w:iCs/>
                <w:color w:val="333333"/>
                <w:sz w:val="20"/>
                <w:shd w:val="clear" w:color="auto" w:fill="FFFFFF"/>
              </w:rPr>
              <w:t xml:space="preserve"> management process to manage software releases, application patching, and changes to production configurations.</w:t>
            </w:r>
          </w:p>
        </w:tc>
        <w:tc>
          <w:tcPr>
            <w:tcW w:w="1445" w:type="dxa"/>
          </w:tcPr>
          <w:p w14:paraId="6885AA27" w14:textId="45865F8E" w:rsidR="00277590" w:rsidRPr="00277590" w:rsidRDefault="00277590" w:rsidP="00397EE0">
            <w:pPr>
              <w:pStyle w:val="head"/>
              <w:spacing w:after="160"/>
              <w:jc w:val="center"/>
              <w:rPr>
                <w:rFonts w:ascii="Arial" w:hAnsi="Arial" w:cs="Arial"/>
                <w:b w:val="0"/>
                <w:bCs/>
                <w:i w:val="0"/>
                <w:iCs/>
                <w:sz w:val="20"/>
              </w:rPr>
            </w:pPr>
          </w:p>
        </w:tc>
      </w:tr>
      <w:tr w:rsidR="00277590" w:rsidRPr="00277590" w14:paraId="03767C4A" w14:textId="77777777" w:rsidTr="00397EE0">
        <w:trPr>
          <w:jc w:val="center"/>
        </w:trPr>
        <w:tc>
          <w:tcPr>
            <w:tcW w:w="8365" w:type="dxa"/>
          </w:tcPr>
          <w:p w14:paraId="50F6D183" w14:textId="77777777" w:rsidR="00277590" w:rsidRPr="00277590" w:rsidRDefault="00277590" w:rsidP="00397EE0">
            <w:pPr>
              <w:pStyle w:val="head"/>
              <w:spacing w:after="160"/>
              <w:rPr>
                <w:rFonts w:ascii="Arial" w:hAnsi="Arial" w:cs="Arial"/>
                <w:b w:val="0"/>
                <w:bCs/>
                <w:i w:val="0"/>
                <w:iCs/>
                <w:color w:val="333333"/>
                <w:sz w:val="20"/>
                <w:shd w:val="clear" w:color="auto" w:fill="FFFFFF"/>
              </w:rPr>
            </w:pPr>
            <w:proofErr w:type="gramStart"/>
            <w:r w:rsidRPr="00277590">
              <w:rPr>
                <w:rFonts w:ascii="Arial" w:hAnsi="Arial" w:cs="Arial"/>
                <w:b w:val="0"/>
                <w:bCs/>
                <w:i w:val="0"/>
                <w:iCs/>
                <w:color w:val="333333"/>
                <w:sz w:val="20"/>
                <w:shd w:val="clear" w:color="auto" w:fill="FFFFFF"/>
              </w:rPr>
              <w:t>Oversees</w:t>
            </w:r>
            <w:proofErr w:type="gramEnd"/>
            <w:r w:rsidRPr="00277590">
              <w:rPr>
                <w:rFonts w:ascii="Arial" w:hAnsi="Arial" w:cs="Arial"/>
                <w:b w:val="0"/>
                <w:bCs/>
                <w:i w:val="0"/>
                <w:iCs/>
                <w:color w:val="333333"/>
                <w:sz w:val="20"/>
                <w:shd w:val="clear" w:color="auto" w:fill="FFFFFF"/>
              </w:rPr>
              <w:t xml:space="preserve"> and manages department expenses and budget planning.</w:t>
            </w:r>
          </w:p>
        </w:tc>
        <w:tc>
          <w:tcPr>
            <w:tcW w:w="1445" w:type="dxa"/>
          </w:tcPr>
          <w:p w14:paraId="27D0771E" w14:textId="4F0CB5CF" w:rsidR="00277590" w:rsidRPr="00277590" w:rsidRDefault="00277590" w:rsidP="00397EE0">
            <w:pPr>
              <w:pStyle w:val="head"/>
              <w:spacing w:after="160"/>
              <w:jc w:val="center"/>
              <w:rPr>
                <w:rFonts w:ascii="Arial" w:hAnsi="Arial" w:cs="Arial"/>
                <w:b w:val="0"/>
                <w:bCs/>
                <w:i w:val="0"/>
                <w:iCs/>
                <w:sz w:val="20"/>
              </w:rPr>
            </w:pPr>
          </w:p>
        </w:tc>
      </w:tr>
    </w:tbl>
    <w:p w14:paraId="738AD3CF" w14:textId="77777777" w:rsidR="00277590" w:rsidRPr="00277590" w:rsidRDefault="00277590" w:rsidP="00277590">
      <w:pPr>
        <w:tabs>
          <w:tab w:val="left" w:pos="-720"/>
          <w:tab w:val="left" w:pos="0"/>
        </w:tabs>
        <w:spacing w:line="240" w:lineRule="atLeast"/>
        <w:rPr>
          <w:rFonts w:ascii="Arial" w:hAnsi="Arial" w:cs="Arial"/>
          <w:iCs/>
          <w:sz w:val="20"/>
          <w:szCs w:val="20"/>
        </w:rPr>
      </w:pPr>
      <w:r w:rsidRPr="00277590">
        <w:rPr>
          <w:rFonts w:ascii="Arial" w:hAnsi="Arial" w:cs="Arial"/>
          <w:iCs/>
          <w:sz w:val="20"/>
          <w:szCs w:val="20"/>
        </w:rPr>
        <w:t xml:space="preserve"> </w:t>
      </w:r>
    </w:p>
    <w:p w14:paraId="2FEC9D7E" w14:textId="77777777" w:rsidR="00277590" w:rsidRPr="00277590" w:rsidRDefault="00277590" w:rsidP="00277590">
      <w:pPr>
        <w:pStyle w:val="head"/>
        <w:rPr>
          <w:rFonts w:ascii="Arial" w:hAnsi="Arial" w:cs="Arial"/>
          <w:i w:val="0"/>
          <w:iCs/>
          <w:sz w:val="20"/>
        </w:rPr>
      </w:pPr>
      <w:r w:rsidRPr="00277590">
        <w:rPr>
          <w:rFonts w:ascii="Arial" w:hAnsi="Arial" w:cs="Arial"/>
          <w:i w:val="0"/>
          <w:iCs/>
          <w:sz w:val="20"/>
        </w:rPr>
        <w:t>RELATED DUTIES:</w:t>
      </w:r>
    </w:p>
    <w:p w14:paraId="2362B6D4" w14:textId="77777777" w:rsidR="00277590" w:rsidRPr="00277590" w:rsidRDefault="00277590" w:rsidP="00277590">
      <w:pPr>
        <w:numPr>
          <w:ilvl w:val="0"/>
          <w:numId w:val="1"/>
        </w:numPr>
        <w:tabs>
          <w:tab w:val="left" w:pos="-720"/>
        </w:tabs>
        <w:spacing w:after="0" w:line="240" w:lineRule="atLeast"/>
        <w:rPr>
          <w:rFonts w:ascii="Arial" w:hAnsi="Arial" w:cs="Arial"/>
          <w:iCs/>
          <w:sz w:val="20"/>
          <w:szCs w:val="20"/>
        </w:rPr>
      </w:pPr>
      <w:r w:rsidRPr="00277590">
        <w:rPr>
          <w:rFonts w:ascii="Arial" w:hAnsi="Arial" w:cs="Arial"/>
          <w:iCs/>
          <w:sz w:val="20"/>
          <w:szCs w:val="20"/>
        </w:rPr>
        <w:t>Prepare reports of programming activities, identify procedural changes and impact.</w:t>
      </w:r>
    </w:p>
    <w:p w14:paraId="1D0CA481" w14:textId="77777777" w:rsidR="00277590" w:rsidRPr="00277590" w:rsidRDefault="00277590" w:rsidP="00277590">
      <w:pPr>
        <w:numPr>
          <w:ilvl w:val="0"/>
          <w:numId w:val="1"/>
        </w:numPr>
        <w:tabs>
          <w:tab w:val="left" w:pos="-720"/>
          <w:tab w:val="left" w:pos="0"/>
        </w:tabs>
        <w:spacing w:after="0" w:line="240" w:lineRule="atLeast"/>
        <w:rPr>
          <w:rFonts w:ascii="Arial" w:hAnsi="Arial" w:cs="Arial"/>
          <w:iCs/>
          <w:sz w:val="20"/>
          <w:szCs w:val="20"/>
        </w:rPr>
      </w:pPr>
      <w:r w:rsidRPr="00277590">
        <w:rPr>
          <w:rFonts w:ascii="Arial" w:hAnsi="Arial" w:cs="Arial"/>
          <w:iCs/>
          <w:sz w:val="20"/>
          <w:szCs w:val="20"/>
        </w:rPr>
        <w:t>Perform other related duties and special projects as assigned by VP, IT or Director Systems Engineering.</w:t>
      </w:r>
    </w:p>
    <w:p w14:paraId="090FB944" w14:textId="77777777" w:rsidR="00277590" w:rsidRPr="00277590" w:rsidRDefault="00277590" w:rsidP="00277590">
      <w:pPr>
        <w:numPr>
          <w:ilvl w:val="0"/>
          <w:numId w:val="2"/>
        </w:numPr>
        <w:tabs>
          <w:tab w:val="left" w:pos="-720"/>
          <w:tab w:val="left" w:pos="0"/>
        </w:tabs>
        <w:spacing w:after="0" w:line="240" w:lineRule="atLeast"/>
        <w:rPr>
          <w:rFonts w:ascii="Arial" w:hAnsi="Arial" w:cs="Arial"/>
          <w:iCs/>
          <w:sz w:val="20"/>
          <w:szCs w:val="20"/>
        </w:rPr>
      </w:pPr>
      <w:r w:rsidRPr="00277590">
        <w:rPr>
          <w:rFonts w:ascii="Arial" w:hAnsi="Arial" w:cs="Arial"/>
          <w:iCs/>
          <w:sz w:val="20"/>
          <w:szCs w:val="20"/>
        </w:rPr>
        <w:t>Adhere to company and governmental policies and regulations, including those related to Equal Employment Opportunity and Affirmative Action Plan compliance.</w:t>
      </w:r>
    </w:p>
    <w:p w14:paraId="3B43155C" w14:textId="77777777" w:rsidR="00277590" w:rsidRPr="00277590" w:rsidRDefault="00277590" w:rsidP="00277590">
      <w:pPr>
        <w:tabs>
          <w:tab w:val="left" w:pos="-720"/>
        </w:tabs>
        <w:spacing w:line="240" w:lineRule="atLeast"/>
        <w:rPr>
          <w:rFonts w:ascii="Arial" w:hAnsi="Arial" w:cs="Arial"/>
          <w:iCs/>
          <w:sz w:val="20"/>
          <w:szCs w:val="20"/>
        </w:rPr>
      </w:pPr>
    </w:p>
    <w:p w14:paraId="179731FB" w14:textId="77777777" w:rsidR="00277590" w:rsidRPr="00277590" w:rsidRDefault="00277590" w:rsidP="00277590">
      <w:pPr>
        <w:pStyle w:val="head"/>
        <w:rPr>
          <w:rFonts w:ascii="Arial" w:hAnsi="Arial" w:cs="Arial"/>
          <w:i w:val="0"/>
          <w:iCs/>
          <w:sz w:val="20"/>
        </w:rPr>
      </w:pPr>
      <w:r w:rsidRPr="00277590">
        <w:rPr>
          <w:rFonts w:ascii="Arial" w:hAnsi="Arial" w:cs="Arial"/>
          <w:i w:val="0"/>
          <w:iCs/>
          <w:sz w:val="20"/>
        </w:rPr>
        <w:t>PREFERRED EDUCATION AND EXPERIENCE:</w:t>
      </w:r>
    </w:p>
    <w:p w14:paraId="1E652F92" w14:textId="77777777" w:rsidR="00277590" w:rsidRPr="00277590" w:rsidRDefault="00277590" w:rsidP="00277590">
      <w:pPr>
        <w:tabs>
          <w:tab w:val="left" w:pos="-720"/>
        </w:tabs>
        <w:spacing w:line="240" w:lineRule="atLeast"/>
        <w:rPr>
          <w:rFonts w:ascii="Arial" w:hAnsi="Arial" w:cs="Arial"/>
          <w:iCs/>
          <w:sz w:val="20"/>
          <w:szCs w:val="20"/>
        </w:rPr>
      </w:pPr>
      <w:r w:rsidRPr="00277590">
        <w:rPr>
          <w:rFonts w:ascii="Arial" w:hAnsi="Arial" w:cs="Arial"/>
          <w:iCs/>
          <w:sz w:val="20"/>
          <w:szCs w:val="20"/>
        </w:rPr>
        <w:t>Bachelor’s Degree in Programming, Computer Science or related area or equivalent years directly related experience plus 15+ years progressive experience with development of application programs and analysis of programming systems.</w:t>
      </w:r>
    </w:p>
    <w:p w14:paraId="2ADEAF29" w14:textId="77777777" w:rsidR="00277590" w:rsidRPr="00277590" w:rsidRDefault="00277590" w:rsidP="00277590">
      <w:pPr>
        <w:tabs>
          <w:tab w:val="left" w:pos="-720"/>
        </w:tabs>
        <w:spacing w:line="240" w:lineRule="atLeast"/>
        <w:rPr>
          <w:rFonts w:ascii="Arial" w:hAnsi="Arial" w:cs="Arial"/>
          <w:iCs/>
          <w:sz w:val="20"/>
          <w:szCs w:val="20"/>
        </w:rPr>
      </w:pPr>
    </w:p>
    <w:p w14:paraId="3BF2776F" w14:textId="77777777" w:rsidR="00277590" w:rsidRPr="00277590" w:rsidRDefault="00277590" w:rsidP="00277590">
      <w:pPr>
        <w:pStyle w:val="head"/>
        <w:rPr>
          <w:rFonts w:ascii="Arial" w:hAnsi="Arial" w:cs="Arial"/>
          <w:i w:val="0"/>
          <w:iCs/>
          <w:sz w:val="20"/>
        </w:rPr>
      </w:pPr>
      <w:r w:rsidRPr="00277590">
        <w:rPr>
          <w:rFonts w:ascii="Arial" w:hAnsi="Arial" w:cs="Arial"/>
          <w:i w:val="0"/>
          <w:iCs/>
          <w:sz w:val="20"/>
        </w:rPr>
        <w:t>SKILLS, KNOWLEDGE AND ABILITIES REQUIRED:</w:t>
      </w:r>
    </w:p>
    <w:p w14:paraId="5FDCB85C" w14:textId="77777777" w:rsidR="00277590" w:rsidRPr="00277590" w:rsidRDefault="00277590" w:rsidP="00277590">
      <w:pPr>
        <w:pStyle w:val="head"/>
        <w:numPr>
          <w:ilvl w:val="0"/>
          <w:numId w:val="2"/>
        </w:numPr>
        <w:rPr>
          <w:rFonts w:ascii="Arial" w:hAnsi="Arial" w:cs="Arial"/>
          <w:b w:val="0"/>
          <w:i w:val="0"/>
          <w:iCs/>
          <w:sz w:val="20"/>
        </w:rPr>
      </w:pPr>
      <w:r w:rsidRPr="00277590">
        <w:rPr>
          <w:rFonts w:ascii="Arial" w:hAnsi="Arial" w:cs="Arial"/>
          <w:b w:val="0"/>
          <w:i w:val="0"/>
          <w:iCs/>
          <w:sz w:val="20"/>
        </w:rPr>
        <w:t xml:space="preserve">Strategic Leadership: Develop and execute a strategic roadmap for </w:t>
      </w:r>
      <w:proofErr w:type="spellStart"/>
      <w:r w:rsidRPr="00277590">
        <w:rPr>
          <w:rFonts w:ascii="Arial" w:hAnsi="Arial" w:cs="Arial"/>
          <w:b w:val="0"/>
          <w:i w:val="0"/>
          <w:iCs/>
          <w:sz w:val="20"/>
        </w:rPr>
        <w:t>VolCorp’s</w:t>
      </w:r>
      <w:proofErr w:type="spellEnd"/>
      <w:r w:rsidRPr="00277590">
        <w:rPr>
          <w:rFonts w:ascii="Arial" w:hAnsi="Arial" w:cs="Arial"/>
          <w:b w:val="0"/>
          <w:i w:val="0"/>
          <w:iCs/>
          <w:sz w:val="20"/>
        </w:rPr>
        <w:t xml:space="preserve"> software solutions, ensuring alignment with business objectives and regulatory requirements.</w:t>
      </w:r>
    </w:p>
    <w:p w14:paraId="319995DD" w14:textId="77777777" w:rsidR="00277590" w:rsidRPr="00277590" w:rsidRDefault="00277590" w:rsidP="00277590">
      <w:pPr>
        <w:pStyle w:val="head"/>
        <w:numPr>
          <w:ilvl w:val="0"/>
          <w:numId w:val="2"/>
        </w:numPr>
        <w:rPr>
          <w:rFonts w:ascii="Arial" w:hAnsi="Arial" w:cs="Arial"/>
          <w:b w:val="0"/>
          <w:i w:val="0"/>
          <w:iCs/>
          <w:sz w:val="20"/>
        </w:rPr>
      </w:pPr>
      <w:r w:rsidRPr="00277590">
        <w:rPr>
          <w:rFonts w:ascii="Arial" w:hAnsi="Arial" w:cs="Arial"/>
          <w:b w:val="0"/>
          <w:i w:val="0"/>
          <w:iCs/>
          <w:sz w:val="20"/>
        </w:rPr>
        <w:t>Team Management: Lead and mentor a high-performing development team, promoting best practices in coding, testing, DevOps, and secure software supply chain processes.</w:t>
      </w:r>
    </w:p>
    <w:p w14:paraId="6C16FD19" w14:textId="77777777" w:rsidR="00277590" w:rsidRPr="00277590" w:rsidRDefault="00277590" w:rsidP="00277590">
      <w:pPr>
        <w:pStyle w:val="head"/>
        <w:numPr>
          <w:ilvl w:val="0"/>
          <w:numId w:val="2"/>
        </w:numPr>
        <w:rPr>
          <w:rFonts w:ascii="Arial" w:hAnsi="Arial" w:cs="Arial"/>
          <w:b w:val="0"/>
          <w:i w:val="0"/>
          <w:iCs/>
          <w:sz w:val="20"/>
        </w:rPr>
      </w:pPr>
      <w:r w:rsidRPr="00277590">
        <w:rPr>
          <w:rFonts w:ascii="Arial" w:hAnsi="Arial" w:cs="Arial"/>
          <w:b w:val="0"/>
          <w:i w:val="0"/>
          <w:iCs/>
          <w:sz w:val="20"/>
        </w:rPr>
        <w:t>Technical Oversight: Oversee system architecture decisions, code reviews, and operational support for .NET and related modern Microsoft technologies, ensuring effective utilization of Azure DevOps, CI/CD pipelines, and Git to deliver high-quality, secure software solutions.</w:t>
      </w:r>
    </w:p>
    <w:p w14:paraId="48F8A2AA" w14:textId="77777777" w:rsidR="00277590" w:rsidRPr="00277590" w:rsidRDefault="00277590" w:rsidP="00277590">
      <w:pPr>
        <w:pStyle w:val="head"/>
        <w:numPr>
          <w:ilvl w:val="0"/>
          <w:numId w:val="2"/>
        </w:numPr>
        <w:rPr>
          <w:rFonts w:ascii="Arial" w:hAnsi="Arial" w:cs="Arial"/>
          <w:b w:val="0"/>
          <w:i w:val="0"/>
          <w:iCs/>
          <w:sz w:val="20"/>
        </w:rPr>
      </w:pPr>
      <w:r w:rsidRPr="00277590">
        <w:rPr>
          <w:rFonts w:ascii="Arial" w:hAnsi="Arial" w:cs="Arial"/>
          <w:b w:val="0"/>
          <w:i w:val="0"/>
          <w:iCs/>
          <w:sz w:val="20"/>
        </w:rPr>
        <w:t>Cross-Functional Collaboration: Partner with internal departments (Accounting, Operations, Investments, Risk Management, etc.) to refine requirements and deliver robust, scalable applications.</w:t>
      </w:r>
    </w:p>
    <w:p w14:paraId="058533E5" w14:textId="77777777" w:rsidR="00277590" w:rsidRPr="00277590" w:rsidRDefault="00277590" w:rsidP="00277590">
      <w:pPr>
        <w:pStyle w:val="head"/>
        <w:numPr>
          <w:ilvl w:val="0"/>
          <w:numId w:val="2"/>
        </w:numPr>
        <w:rPr>
          <w:rFonts w:ascii="Arial" w:hAnsi="Arial" w:cs="Arial"/>
          <w:b w:val="0"/>
          <w:i w:val="0"/>
          <w:iCs/>
          <w:sz w:val="20"/>
        </w:rPr>
      </w:pPr>
      <w:r w:rsidRPr="00277590">
        <w:rPr>
          <w:rFonts w:ascii="Arial" w:hAnsi="Arial" w:cs="Arial"/>
          <w:b w:val="0"/>
          <w:i w:val="0"/>
          <w:iCs/>
          <w:sz w:val="20"/>
        </w:rPr>
        <w:t>Budget &amp; Resource Management: Manage department budgets, resources, and timelines, providing clear updates to executive leadership.</w:t>
      </w:r>
    </w:p>
    <w:p w14:paraId="62248D64" w14:textId="77777777" w:rsidR="00277590" w:rsidRPr="00277590" w:rsidRDefault="00277590" w:rsidP="00277590">
      <w:pPr>
        <w:pStyle w:val="head"/>
        <w:numPr>
          <w:ilvl w:val="0"/>
          <w:numId w:val="2"/>
        </w:numPr>
        <w:rPr>
          <w:rFonts w:ascii="Arial" w:hAnsi="Arial" w:cs="Arial"/>
          <w:b w:val="0"/>
          <w:i w:val="0"/>
          <w:iCs/>
          <w:sz w:val="20"/>
        </w:rPr>
      </w:pPr>
      <w:r w:rsidRPr="00277590">
        <w:rPr>
          <w:rFonts w:ascii="Arial" w:hAnsi="Arial" w:cs="Arial"/>
          <w:b w:val="0"/>
          <w:i w:val="0"/>
          <w:iCs/>
          <w:sz w:val="20"/>
        </w:rPr>
        <w:t>Documentation &amp; Compliance: Maintain up-to-date documentation for new and existing systems, ensuring compliance with credit union regulations and secure development practices.</w:t>
      </w:r>
    </w:p>
    <w:p w14:paraId="2F510DD2" w14:textId="77777777" w:rsidR="00277590" w:rsidRPr="00277590" w:rsidRDefault="00277590" w:rsidP="00277590">
      <w:pPr>
        <w:pStyle w:val="head"/>
        <w:numPr>
          <w:ilvl w:val="0"/>
          <w:numId w:val="2"/>
        </w:numPr>
        <w:rPr>
          <w:rFonts w:ascii="Arial" w:hAnsi="Arial" w:cs="Arial"/>
          <w:b w:val="0"/>
          <w:i w:val="0"/>
          <w:iCs/>
          <w:sz w:val="20"/>
        </w:rPr>
      </w:pPr>
      <w:r w:rsidRPr="00277590">
        <w:rPr>
          <w:rFonts w:ascii="Arial" w:hAnsi="Arial" w:cs="Arial"/>
          <w:b w:val="0"/>
          <w:i w:val="0"/>
          <w:iCs/>
          <w:sz w:val="20"/>
        </w:rPr>
        <w:lastRenderedPageBreak/>
        <w:t>Issue Escalation: Serve as a key escalation point for troubleshooting complex technical issues and implementing mitigation strategies.</w:t>
      </w:r>
    </w:p>
    <w:p w14:paraId="538BF89F" w14:textId="77777777" w:rsidR="00277590" w:rsidRPr="00277590" w:rsidRDefault="00277590" w:rsidP="00277590">
      <w:pPr>
        <w:pStyle w:val="head"/>
        <w:numPr>
          <w:ilvl w:val="0"/>
          <w:numId w:val="2"/>
        </w:numPr>
        <w:rPr>
          <w:rFonts w:ascii="Arial" w:hAnsi="Arial" w:cs="Arial"/>
          <w:i w:val="0"/>
          <w:iCs/>
          <w:sz w:val="20"/>
        </w:rPr>
      </w:pPr>
      <w:r w:rsidRPr="00277590">
        <w:rPr>
          <w:rFonts w:ascii="Arial" w:hAnsi="Arial" w:cs="Arial"/>
          <w:b w:val="0"/>
          <w:i w:val="0"/>
          <w:iCs/>
          <w:sz w:val="20"/>
        </w:rPr>
        <w:t>Security Advocacy: Champion secure development practices, including threat modeling, vulnerability scanning, and adherence to relevant frameworks.</w:t>
      </w:r>
    </w:p>
    <w:p w14:paraId="3BCDC29B" w14:textId="77777777" w:rsidR="00277590" w:rsidRPr="00277590" w:rsidRDefault="00277590" w:rsidP="00277590">
      <w:pPr>
        <w:pStyle w:val="head"/>
        <w:rPr>
          <w:rFonts w:ascii="Arial" w:hAnsi="Arial" w:cs="Arial"/>
          <w:i w:val="0"/>
          <w:iCs/>
          <w:sz w:val="20"/>
        </w:rPr>
      </w:pPr>
    </w:p>
    <w:p w14:paraId="5FAF7BCA" w14:textId="77777777" w:rsidR="00277590" w:rsidRPr="00277590" w:rsidRDefault="00277590" w:rsidP="00277590">
      <w:pPr>
        <w:pStyle w:val="head"/>
        <w:rPr>
          <w:rFonts w:ascii="Arial" w:hAnsi="Arial" w:cs="Arial"/>
          <w:i w:val="0"/>
          <w:iCs/>
          <w:sz w:val="20"/>
        </w:rPr>
      </w:pPr>
      <w:r w:rsidRPr="00277590">
        <w:rPr>
          <w:rFonts w:ascii="Arial" w:hAnsi="Arial" w:cs="Arial"/>
          <w:i w:val="0"/>
          <w:iCs/>
          <w:sz w:val="20"/>
        </w:rPr>
        <w:t>BUDGETARY RESPONSIBILITY:</w:t>
      </w:r>
    </w:p>
    <w:p w14:paraId="6A2CD929" w14:textId="77777777" w:rsidR="00277590" w:rsidRPr="00277590" w:rsidRDefault="00277590" w:rsidP="00277590">
      <w:pPr>
        <w:rPr>
          <w:rFonts w:ascii="Arial" w:hAnsi="Arial" w:cs="Arial"/>
          <w:iCs/>
          <w:sz w:val="20"/>
          <w:szCs w:val="20"/>
        </w:rPr>
      </w:pPr>
      <w:r w:rsidRPr="00277590">
        <w:rPr>
          <w:rFonts w:ascii="Arial" w:hAnsi="Arial" w:cs="Arial"/>
          <w:iCs/>
          <w:sz w:val="20"/>
          <w:szCs w:val="20"/>
        </w:rPr>
        <w:t>Provide budgetary information as needed</w:t>
      </w:r>
    </w:p>
    <w:p w14:paraId="5593DF7F" w14:textId="77777777" w:rsidR="00277590" w:rsidRPr="00277590" w:rsidRDefault="00277590" w:rsidP="00277590">
      <w:pPr>
        <w:tabs>
          <w:tab w:val="left" w:pos="-720"/>
        </w:tabs>
        <w:spacing w:line="240" w:lineRule="atLeast"/>
        <w:rPr>
          <w:rFonts w:ascii="Arial" w:hAnsi="Arial" w:cs="Arial"/>
          <w:iCs/>
          <w:sz w:val="20"/>
          <w:szCs w:val="20"/>
        </w:rPr>
      </w:pPr>
    </w:p>
    <w:p w14:paraId="24F1F0AB" w14:textId="77777777" w:rsidR="00277590" w:rsidRPr="00277590" w:rsidRDefault="00277590" w:rsidP="00277590">
      <w:pPr>
        <w:pStyle w:val="head"/>
        <w:rPr>
          <w:rFonts w:ascii="Arial" w:hAnsi="Arial" w:cs="Arial"/>
          <w:i w:val="0"/>
          <w:iCs/>
          <w:sz w:val="20"/>
        </w:rPr>
      </w:pPr>
      <w:r w:rsidRPr="00277590">
        <w:rPr>
          <w:rFonts w:ascii="Arial" w:hAnsi="Arial" w:cs="Arial"/>
          <w:i w:val="0"/>
          <w:iCs/>
          <w:sz w:val="20"/>
        </w:rPr>
        <w:t>PHYSICAL DEMANDS:</w:t>
      </w:r>
    </w:p>
    <w:p w14:paraId="70AA8851" w14:textId="77777777" w:rsidR="00277590" w:rsidRPr="00277590" w:rsidRDefault="00277590" w:rsidP="00277590">
      <w:pPr>
        <w:tabs>
          <w:tab w:val="left" w:pos="-720"/>
        </w:tabs>
        <w:spacing w:line="240" w:lineRule="atLeast"/>
        <w:rPr>
          <w:rFonts w:ascii="Arial" w:hAnsi="Arial" w:cs="Arial"/>
          <w:iCs/>
          <w:sz w:val="20"/>
          <w:szCs w:val="20"/>
        </w:rPr>
      </w:pPr>
      <w:r w:rsidRPr="00277590">
        <w:rPr>
          <w:rFonts w:ascii="Arial" w:hAnsi="Arial" w:cs="Arial"/>
          <w:iCs/>
          <w:sz w:val="20"/>
          <w:szCs w:val="20"/>
        </w:rPr>
        <w:t>No unusual physical demands</w:t>
      </w:r>
    </w:p>
    <w:p w14:paraId="593C6E1B" w14:textId="77777777" w:rsidR="00277590" w:rsidRPr="00277590" w:rsidRDefault="00277590" w:rsidP="00277590">
      <w:pPr>
        <w:tabs>
          <w:tab w:val="left" w:pos="-720"/>
        </w:tabs>
        <w:spacing w:line="240" w:lineRule="atLeast"/>
        <w:rPr>
          <w:rFonts w:ascii="Arial" w:hAnsi="Arial" w:cs="Arial"/>
          <w:iCs/>
          <w:sz w:val="20"/>
          <w:szCs w:val="20"/>
        </w:rPr>
      </w:pPr>
      <w:r w:rsidRPr="00277590">
        <w:rPr>
          <w:rFonts w:ascii="Arial" w:hAnsi="Arial" w:cs="Arial"/>
          <w:iCs/>
          <w:sz w:val="20"/>
          <w:szCs w:val="20"/>
        </w:rPr>
        <w:t>Occasional lifting/pushing equipment installation/furniture</w:t>
      </w:r>
    </w:p>
    <w:p w14:paraId="7E58E430" w14:textId="77777777" w:rsidR="00277590" w:rsidRPr="00277590" w:rsidRDefault="00277590" w:rsidP="00277590">
      <w:pPr>
        <w:tabs>
          <w:tab w:val="left" w:pos="-720"/>
        </w:tabs>
        <w:spacing w:line="240" w:lineRule="atLeast"/>
        <w:rPr>
          <w:rFonts w:ascii="Arial" w:hAnsi="Arial" w:cs="Arial"/>
          <w:iCs/>
          <w:sz w:val="20"/>
          <w:szCs w:val="20"/>
        </w:rPr>
      </w:pPr>
    </w:p>
    <w:p w14:paraId="3336F23C" w14:textId="77777777" w:rsidR="00277590" w:rsidRPr="00277590" w:rsidRDefault="00277590" w:rsidP="00277590">
      <w:pPr>
        <w:pStyle w:val="head"/>
        <w:rPr>
          <w:rFonts w:ascii="Arial" w:hAnsi="Arial" w:cs="Arial"/>
          <w:i w:val="0"/>
          <w:iCs/>
          <w:sz w:val="20"/>
        </w:rPr>
      </w:pPr>
      <w:r w:rsidRPr="00277590">
        <w:rPr>
          <w:rFonts w:ascii="Arial" w:hAnsi="Arial" w:cs="Arial"/>
          <w:i w:val="0"/>
          <w:iCs/>
          <w:sz w:val="20"/>
        </w:rPr>
        <w:t>WORKING CONDITIONS:</w:t>
      </w:r>
    </w:p>
    <w:p w14:paraId="5DF7B7BE" w14:textId="77777777" w:rsidR="00277590" w:rsidRPr="00277590" w:rsidRDefault="00277590" w:rsidP="00277590">
      <w:pPr>
        <w:tabs>
          <w:tab w:val="left" w:pos="-720"/>
        </w:tabs>
        <w:spacing w:line="240" w:lineRule="atLeast"/>
        <w:rPr>
          <w:rFonts w:ascii="Arial" w:hAnsi="Arial" w:cs="Arial"/>
          <w:iCs/>
          <w:sz w:val="20"/>
          <w:szCs w:val="20"/>
        </w:rPr>
      </w:pPr>
      <w:r w:rsidRPr="00277590">
        <w:rPr>
          <w:rFonts w:ascii="Arial" w:hAnsi="Arial" w:cs="Arial"/>
          <w:iCs/>
          <w:sz w:val="20"/>
          <w:szCs w:val="20"/>
        </w:rPr>
        <w:t>Occasional exposure to exposed electrical components</w:t>
      </w:r>
    </w:p>
    <w:p w14:paraId="0350ECF6" w14:textId="77777777" w:rsidR="00277590" w:rsidRDefault="00277590" w:rsidP="00277590">
      <w:pPr>
        <w:tabs>
          <w:tab w:val="left" w:pos="-720"/>
          <w:tab w:val="left" w:pos="3150"/>
        </w:tabs>
        <w:spacing w:line="240" w:lineRule="atLeast"/>
        <w:rPr>
          <w:rFonts w:ascii="Arial" w:hAnsi="Arial" w:cs="Arial"/>
          <w:iCs/>
          <w:sz w:val="20"/>
          <w:szCs w:val="20"/>
        </w:rPr>
      </w:pPr>
      <w:r w:rsidRPr="00277590">
        <w:rPr>
          <w:rFonts w:ascii="Arial" w:hAnsi="Arial" w:cs="Arial"/>
          <w:iCs/>
          <w:sz w:val="20"/>
          <w:szCs w:val="20"/>
        </w:rPr>
        <w:t>Limited travel -- 5%</w:t>
      </w:r>
    </w:p>
    <w:p w14:paraId="7A491616" w14:textId="77777777" w:rsidR="00843DB7" w:rsidRPr="00277590" w:rsidRDefault="00843DB7" w:rsidP="00277590">
      <w:pPr>
        <w:tabs>
          <w:tab w:val="left" w:pos="-720"/>
          <w:tab w:val="left" w:pos="3150"/>
        </w:tabs>
        <w:spacing w:line="240" w:lineRule="atLeast"/>
        <w:rPr>
          <w:rFonts w:ascii="Arial" w:hAnsi="Arial" w:cs="Arial"/>
          <w:iCs/>
          <w:sz w:val="20"/>
          <w:szCs w:val="20"/>
        </w:rPr>
      </w:pPr>
    </w:p>
    <w:p w14:paraId="0278B1D5" w14:textId="77777777" w:rsidR="00277590" w:rsidRPr="00906E76" w:rsidRDefault="00277590" w:rsidP="00277590">
      <w:pPr>
        <w:shd w:val="clear" w:color="auto" w:fill="FFFFFF"/>
        <w:spacing w:after="0" w:line="240" w:lineRule="auto"/>
        <w:rPr>
          <w:rFonts w:ascii="Arial" w:eastAsia="Times New Roman" w:hAnsi="Arial" w:cs="Arial"/>
          <w:color w:val="000000"/>
          <w:sz w:val="20"/>
          <w:szCs w:val="20"/>
          <w:lang w:val="en"/>
        </w:rPr>
      </w:pPr>
      <w:r w:rsidRPr="00906E76">
        <w:rPr>
          <w:rFonts w:ascii="Arial" w:eastAsia="Times New Roman" w:hAnsi="Arial" w:cs="Arial"/>
          <w:color w:val="000000"/>
          <w:sz w:val="20"/>
          <w:szCs w:val="20"/>
          <w:lang w:val="en"/>
        </w:rPr>
        <w:t>Please apply at https://volcorp.pshire.com</w:t>
      </w:r>
    </w:p>
    <w:p w14:paraId="6B4AF7D7" w14:textId="77777777" w:rsidR="00277590" w:rsidRPr="00906E76" w:rsidRDefault="00277590" w:rsidP="00277590">
      <w:pPr>
        <w:shd w:val="clear" w:color="auto" w:fill="FFFFFF"/>
        <w:spacing w:after="0" w:line="240" w:lineRule="auto"/>
        <w:rPr>
          <w:rFonts w:ascii="Arial" w:eastAsia="Times New Roman" w:hAnsi="Arial" w:cs="Arial"/>
          <w:color w:val="000000"/>
          <w:sz w:val="20"/>
          <w:szCs w:val="20"/>
          <w:lang w:val="en"/>
        </w:rPr>
      </w:pPr>
    </w:p>
    <w:p w14:paraId="3612ED8B" w14:textId="77777777" w:rsidR="00277590" w:rsidRPr="00906E76" w:rsidRDefault="00277590" w:rsidP="00277590">
      <w:pPr>
        <w:shd w:val="clear" w:color="auto" w:fill="FFFFFF"/>
        <w:spacing w:after="0" w:line="240" w:lineRule="auto"/>
        <w:rPr>
          <w:rFonts w:ascii="Arial" w:hAnsi="Arial" w:cs="Arial"/>
          <w:sz w:val="20"/>
          <w:szCs w:val="20"/>
        </w:rPr>
      </w:pPr>
      <w:r w:rsidRPr="00906E76">
        <w:rPr>
          <w:rFonts w:ascii="Arial" w:eastAsia="Times New Roman" w:hAnsi="Arial" w:cs="Arial"/>
          <w:color w:val="000000"/>
          <w:sz w:val="20"/>
          <w:szCs w:val="20"/>
          <w:lang w:val="en"/>
        </w:rPr>
        <w:t>VEVRAA Federal Contractor; Equal Opportunity Employer, including disability and veteran.</w:t>
      </w:r>
    </w:p>
    <w:p w14:paraId="7AE33210" w14:textId="7DFE471B" w:rsidR="00AB7E44" w:rsidRPr="00277590" w:rsidRDefault="00AB7E44">
      <w:pPr>
        <w:rPr>
          <w:iCs/>
          <w:sz w:val="20"/>
          <w:szCs w:val="20"/>
        </w:rPr>
      </w:pPr>
    </w:p>
    <w:sectPr w:rsidR="00AB7E44" w:rsidRPr="00277590">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FD2F5E" w14:textId="77777777" w:rsidR="004C0905" w:rsidRDefault="004C0905" w:rsidP="004C0905">
      <w:pPr>
        <w:spacing w:after="0" w:line="240" w:lineRule="auto"/>
      </w:pPr>
      <w:r>
        <w:separator/>
      </w:r>
    </w:p>
  </w:endnote>
  <w:endnote w:type="continuationSeparator" w:id="0">
    <w:p w14:paraId="068BA66B" w14:textId="77777777" w:rsidR="004C0905" w:rsidRDefault="004C0905" w:rsidP="004C090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D0B8A7B" w14:textId="77777777" w:rsidR="004C0905" w:rsidRDefault="004C0905">
    <w:pPr>
      <w:tabs>
        <w:tab w:val="center" w:pos="4550"/>
        <w:tab w:val="left" w:pos="5818"/>
      </w:tabs>
      <w:ind w:right="260"/>
      <w:jc w:val="right"/>
      <w:rPr>
        <w:color w:val="071320" w:themeColor="text2" w:themeShade="80"/>
        <w:sz w:val="24"/>
        <w:szCs w:val="24"/>
      </w:rPr>
    </w:pPr>
    <w:r>
      <w:rPr>
        <w:color w:val="2C7FCE" w:themeColor="text2" w:themeTint="99"/>
        <w:spacing w:val="60"/>
        <w:sz w:val="24"/>
        <w:szCs w:val="24"/>
      </w:rPr>
      <w:t>Page</w:t>
    </w:r>
    <w:r>
      <w:rPr>
        <w:color w:val="2C7FCE" w:themeColor="text2" w:themeTint="99"/>
        <w:sz w:val="24"/>
        <w:szCs w:val="24"/>
      </w:rPr>
      <w:t xml:space="preserve"> </w:t>
    </w:r>
    <w:r>
      <w:rPr>
        <w:color w:val="0A1D30" w:themeColor="text2" w:themeShade="BF"/>
        <w:sz w:val="24"/>
        <w:szCs w:val="24"/>
      </w:rPr>
      <w:fldChar w:fldCharType="begin"/>
    </w:r>
    <w:r>
      <w:rPr>
        <w:color w:val="0A1D30" w:themeColor="text2" w:themeShade="BF"/>
        <w:sz w:val="24"/>
        <w:szCs w:val="24"/>
      </w:rPr>
      <w:instrText xml:space="preserve"> PAGE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r>
      <w:rPr>
        <w:color w:val="0A1D30" w:themeColor="text2" w:themeShade="BF"/>
        <w:sz w:val="24"/>
        <w:szCs w:val="24"/>
      </w:rPr>
      <w:t xml:space="preserve"> | </w:t>
    </w:r>
    <w:r>
      <w:rPr>
        <w:color w:val="0A1D30" w:themeColor="text2" w:themeShade="BF"/>
        <w:sz w:val="24"/>
        <w:szCs w:val="24"/>
      </w:rPr>
      <w:fldChar w:fldCharType="begin"/>
    </w:r>
    <w:r>
      <w:rPr>
        <w:color w:val="0A1D30" w:themeColor="text2" w:themeShade="BF"/>
        <w:sz w:val="24"/>
        <w:szCs w:val="24"/>
      </w:rPr>
      <w:instrText xml:space="preserve"> NUMPAGES  \* Arabic  \* MERGEFORMAT </w:instrText>
    </w:r>
    <w:r>
      <w:rPr>
        <w:color w:val="0A1D30" w:themeColor="text2" w:themeShade="BF"/>
        <w:sz w:val="24"/>
        <w:szCs w:val="24"/>
      </w:rPr>
      <w:fldChar w:fldCharType="separate"/>
    </w:r>
    <w:r>
      <w:rPr>
        <w:noProof/>
        <w:color w:val="0A1D30" w:themeColor="text2" w:themeShade="BF"/>
        <w:sz w:val="24"/>
        <w:szCs w:val="24"/>
      </w:rPr>
      <w:t>1</w:t>
    </w:r>
    <w:r>
      <w:rPr>
        <w:color w:val="0A1D30" w:themeColor="text2" w:themeShade="BF"/>
        <w:sz w:val="24"/>
        <w:szCs w:val="24"/>
      </w:rPr>
      <w:fldChar w:fldCharType="end"/>
    </w:r>
  </w:p>
  <w:p w14:paraId="7D6AF102" w14:textId="152CE400" w:rsidR="004C0905" w:rsidRDefault="004C0905">
    <w:pPr>
      <w:pStyle w:val="Footer"/>
    </w:pPr>
    <w:r>
      <w:t>Director, Software Development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6F16FB" w14:textId="77777777" w:rsidR="004C0905" w:rsidRDefault="004C0905" w:rsidP="004C0905">
      <w:pPr>
        <w:spacing w:after="0" w:line="240" w:lineRule="auto"/>
      </w:pPr>
      <w:r>
        <w:separator/>
      </w:r>
    </w:p>
  </w:footnote>
  <w:footnote w:type="continuationSeparator" w:id="0">
    <w:p w14:paraId="65F8EF72" w14:textId="77777777" w:rsidR="004C0905" w:rsidRDefault="004C0905" w:rsidP="004C090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4934231"/>
    <w:multiLevelType w:val="hybridMultilevel"/>
    <w:tmpl w:val="40EE509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5C636F8"/>
    <w:multiLevelType w:val="hybridMultilevel"/>
    <w:tmpl w:val="123A958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16cid:durableId="1021591200">
    <w:abstractNumId w:val="1"/>
  </w:num>
  <w:num w:numId="2" w16cid:durableId="920965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7590"/>
    <w:rsid w:val="00277590"/>
    <w:rsid w:val="00363247"/>
    <w:rsid w:val="004C0905"/>
    <w:rsid w:val="00590054"/>
    <w:rsid w:val="00843DB7"/>
    <w:rsid w:val="00AB7E44"/>
    <w:rsid w:val="00B22D4E"/>
    <w:rsid w:val="00C22E6C"/>
    <w:rsid w:val="00F747F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BC8B37"/>
  <w15:chartTrackingRefBased/>
  <w15:docId w15:val="{67771E60-082B-4591-A901-702C507EAE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77590"/>
    <w:pPr>
      <w:spacing w:line="259" w:lineRule="auto"/>
    </w:pPr>
    <w:rPr>
      <w:kern w:val="0"/>
      <w:sz w:val="22"/>
      <w:szCs w:val="22"/>
      <w14:ligatures w14:val="none"/>
    </w:rPr>
  </w:style>
  <w:style w:type="paragraph" w:styleId="Heading1">
    <w:name w:val="heading 1"/>
    <w:basedOn w:val="Normal"/>
    <w:next w:val="Normal"/>
    <w:link w:val="Heading1Char"/>
    <w:uiPriority w:val="9"/>
    <w:qFormat/>
    <w:rsid w:val="0027759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7759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77590"/>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77590"/>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77590"/>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77590"/>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77590"/>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77590"/>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77590"/>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77590"/>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77590"/>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77590"/>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77590"/>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77590"/>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77590"/>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77590"/>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77590"/>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77590"/>
    <w:rPr>
      <w:rFonts w:eastAsiaTheme="majorEastAsia" w:cstheme="majorBidi"/>
      <w:color w:val="272727" w:themeColor="text1" w:themeTint="D8"/>
    </w:rPr>
  </w:style>
  <w:style w:type="paragraph" w:styleId="Title">
    <w:name w:val="Title"/>
    <w:basedOn w:val="Normal"/>
    <w:next w:val="Normal"/>
    <w:link w:val="TitleChar"/>
    <w:uiPriority w:val="10"/>
    <w:qFormat/>
    <w:rsid w:val="0027759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77590"/>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77590"/>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77590"/>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77590"/>
    <w:pPr>
      <w:spacing w:before="160"/>
      <w:jc w:val="center"/>
    </w:pPr>
    <w:rPr>
      <w:i/>
      <w:iCs/>
      <w:color w:val="404040" w:themeColor="text1" w:themeTint="BF"/>
    </w:rPr>
  </w:style>
  <w:style w:type="character" w:customStyle="1" w:styleId="QuoteChar">
    <w:name w:val="Quote Char"/>
    <w:basedOn w:val="DefaultParagraphFont"/>
    <w:link w:val="Quote"/>
    <w:uiPriority w:val="29"/>
    <w:rsid w:val="00277590"/>
    <w:rPr>
      <w:i/>
      <w:iCs/>
      <w:color w:val="404040" w:themeColor="text1" w:themeTint="BF"/>
    </w:rPr>
  </w:style>
  <w:style w:type="paragraph" w:styleId="ListParagraph">
    <w:name w:val="List Paragraph"/>
    <w:basedOn w:val="Normal"/>
    <w:uiPriority w:val="34"/>
    <w:qFormat/>
    <w:rsid w:val="00277590"/>
    <w:pPr>
      <w:ind w:left="720"/>
      <w:contextualSpacing/>
    </w:pPr>
  </w:style>
  <w:style w:type="character" w:styleId="IntenseEmphasis">
    <w:name w:val="Intense Emphasis"/>
    <w:basedOn w:val="DefaultParagraphFont"/>
    <w:uiPriority w:val="21"/>
    <w:qFormat/>
    <w:rsid w:val="00277590"/>
    <w:rPr>
      <w:i/>
      <w:iCs/>
      <w:color w:val="0F4761" w:themeColor="accent1" w:themeShade="BF"/>
    </w:rPr>
  </w:style>
  <w:style w:type="paragraph" w:styleId="IntenseQuote">
    <w:name w:val="Intense Quote"/>
    <w:basedOn w:val="Normal"/>
    <w:next w:val="Normal"/>
    <w:link w:val="IntenseQuoteChar"/>
    <w:uiPriority w:val="30"/>
    <w:qFormat/>
    <w:rsid w:val="0027759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77590"/>
    <w:rPr>
      <w:i/>
      <w:iCs/>
      <w:color w:val="0F4761" w:themeColor="accent1" w:themeShade="BF"/>
    </w:rPr>
  </w:style>
  <w:style w:type="character" w:styleId="IntenseReference">
    <w:name w:val="Intense Reference"/>
    <w:basedOn w:val="DefaultParagraphFont"/>
    <w:uiPriority w:val="32"/>
    <w:qFormat/>
    <w:rsid w:val="00277590"/>
    <w:rPr>
      <w:b/>
      <w:bCs/>
      <w:smallCaps/>
      <w:color w:val="0F4761" w:themeColor="accent1" w:themeShade="BF"/>
      <w:spacing w:val="5"/>
    </w:rPr>
  </w:style>
  <w:style w:type="character" w:styleId="Hyperlink">
    <w:name w:val="Hyperlink"/>
    <w:basedOn w:val="DefaultParagraphFont"/>
    <w:uiPriority w:val="99"/>
    <w:unhideWhenUsed/>
    <w:rsid w:val="00277590"/>
    <w:rPr>
      <w:color w:val="467886" w:themeColor="hyperlink"/>
      <w:u w:val="single"/>
    </w:rPr>
  </w:style>
  <w:style w:type="paragraph" w:customStyle="1" w:styleId="head">
    <w:name w:val="head"/>
    <w:basedOn w:val="Normal"/>
    <w:rsid w:val="00277590"/>
    <w:pPr>
      <w:spacing w:after="0" w:line="240" w:lineRule="auto"/>
    </w:pPr>
    <w:rPr>
      <w:rFonts w:ascii="CG Times" w:eastAsia="Times New Roman" w:hAnsi="CG Times" w:cs="Times New Roman"/>
      <w:b/>
      <w:i/>
      <w:sz w:val="24"/>
      <w:szCs w:val="20"/>
    </w:rPr>
  </w:style>
  <w:style w:type="table" w:styleId="TableGrid">
    <w:name w:val="Table Grid"/>
    <w:basedOn w:val="TableNormal"/>
    <w:uiPriority w:val="59"/>
    <w:rsid w:val="00277590"/>
    <w:pPr>
      <w:spacing w:after="0" w:line="240" w:lineRule="auto"/>
    </w:pPr>
    <w:rPr>
      <w:rFonts w:ascii="CG Times" w:eastAsia="Times New Roman" w:hAnsi="CG Times"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4C0905"/>
    <w:pPr>
      <w:tabs>
        <w:tab w:val="center" w:pos="4680"/>
        <w:tab w:val="right" w:pos="9360"/>
      </w:tabs>
      <w:spacing w:after="0" w:line="240" w:lineRule="auto"/>
    </w:pPr>
  </w:style>
  <w:style w:type="character" w:customStyle="1" w:styleId="HeaderChar">
    <w:name w:val="Header Char"/>
    <w:basedOn w:val="DefaultParagraphFont"/>
    <w:link w:val="Header"/>
    <w:uiPriority w:val="99"/>
    <w:rsid w:val="004C0905"/>
    <w:rPr>
      <w:kern w:val="0"/>
      <w:sz w:val="22"/>
      <w:szCs w:val="22"/>
      <w14:ligatures w14:val="none"/>
    </w:rPr>
  </w:style>
  <w:style w:type="paragraph" w:styleId="Footer">
    <w:name w:val="footer"/>
    <w:basedOn w:val="Normal"/>
    <w:link w:val="FooterChar"/>
    <w:uiPriority w:val="99"/>
    <w:unhideWhenUsed/>
    <w:rsid w:val="004C0905"/>
    <w:pPr>
      <w:tabs>
        <w:tab w:val="center" w:pos="4680"/>
        <w:tab w:val="right" w:pos="9360"/>
      </w:tabs>
      <w:spacing w:after="0" w:line="240" w:lineRule="auto"/>
    </w:pPr>
  </w:style>
  <w:style w:type="character" w:customStyle="1" w:styleId="FooterChar">
    <w:name w:val="Footer Char"/>
    <w:basedOn w:val="DefaultParagraphFont"/>
    <w:link w:val="Footer"/>
    <w:uiPriority w:val="99"/>
    <w:rsid w:val="004C0905"/>
    <w:rPr>
      <w:kern w:val="0"/>
      <w:sz w:val="22"/>
      <w:szCs w:val="22"/>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olcorp.org"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21</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Volunteer Corporate Credit Union</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Kelsey Fleeman</dc:creator>
  <cp:keywords/>
  <dc:description/>
  <cp:lastModifiedBy>Sabrina Orkies</cp:lastModifiedBy>
  <cp:revision>1</cp:revision>
  <dcterms:created xsi:type="dcterms:W3CDTF">2025-03-05T18:38:00Z</dcterms:created>
  <dcterms:modified xsi:type="dcterms:W3CDTF">2025-03-06T17:52:00Z</dcterms:modified>
</cp:coreProperties>
</file>